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Cerere</w:t>
      </w:r>
      <w:r>
        <w:rPr>
          <w:spacing w:val="-6"/>
        </w:rPr>
        <w:t> </w:t>
      </w:r>
      <w:r>
        <w:rPr/>
        <w:t>bursă</w:t>
      </w:r>
      <w:r>
        <w:rPr>
          <w:spacing w:val="-5"/>
        </w:rPr>
        <w:t> </w:t>
      </w:r>
      <w:r>
        <w:rPr/>
        <w:t>socială</w:t>
      </w:r>
      <w:r>
        <w:rPr>
          <w:spacing w:val="-5"/>
        </w:rPr>
        <w:t> </w:t>
      </w:r>
      <w:r>
        <w:rPr/>
        <w:t>pentru</w:t>
      </w:r>
      <w:r>
        <w:rPr>
          <w:spacing w:val="-6"/>
        </w:rPr>
        <w:t> </w:t>
      </w:r>
      <w:r>
        <w:rPr/>
        <w:t>motive</w:t>
      </w:r>
      <w:r>
        <w:rPr>
          <w:spacing w:val="-4"/>
        </w:rPr>
        <w:t> </w:t>
      </w:r>
      <w:r>
        <w:rPr/>
        <w:t>medicale</w:t>
      </w:r>
      <w:r>
        <w:rPr>
          <w:spacing w:val="-3"/>
        </w:rPr>
        <w:t> </w:t>
      </w:r>
      <w:r>
        <w:rPr/>
        <w:t>2025-</w:t>
      </w:r>
      <w:r>
        <w:rPr>
          <w:spacing w:val="-4"/>
        </w:rPr>
        <w:t>2026</w:t>
      </w:r>
    </w:p>
    <w:p>
      <w:pPr>
        <w:pStyle w:val="BodyText"/>
        <w:spacing w:before="6"/>
        <w:rPr>
          <w:b/>
          <w:sz w:val="30"/>
        </w:rPr>
      </w:pPr>
    </w:p>
    <w:p>
      <w:pPr>
        <w:pStyle w:val="Heading1"/>
        <w:tabs>
          <w:tab w:pos="6100" w:val="left" w:leader="none"/>
        </w:tabs>
        <w:ind w:left="0" w:right="219"/>
        <w:jc w:val="right"/>
      </w:pPr>
      <w:r>
        <w:rPr/>
        <w:t>Viză</w:t>
      </w:r>
      <w:r>
        <w:rPr>
          <w:spacing w:val="-1"/>
        </w:rPr>
        <w:t> </w:t>
      </w:r>
      <w:r>
        <w:rPr>
          <w:spacing w:val="-2"/>
        </w:rPr>
        <w:t>Comisie/Director,</w:t>
      </w:r>
      <w:r>
        <w:rPr/>
        <w:tab/>
        <w:t>Validare</w:t>
      </w:r>
      <w:r>
        <w:rPr>
          <w:spacing w:val="-8"/>
        </w:rPr>
        <w:t> </w:t>
      </w:r>
      <w:r>
        <w:rPr/>
        <w:t>învățător/</w:t>
      </w:r>
      <w:r>
        <w:rPr>
          <w:spacing w:val="-4"/>
        </w:rPr>
        <w:t> </w:t>
      </w:r>
      <w:r>
        <w:rPr/>
        <w:t>profesor</w:t>
      </w:r>
      <w:r>
        <w:rPr>
          <w:spacing w:val="-6"/>
        </w:rPr>
        <w:t> </w:t>
      </w:r>
      <w:r>
        <w:rPr>
          <w:spacing w:val="-2"/>
        </w:rPr>
        <w:t>diriginte,</w:t>
      </w:r>
    </w:p>
    <w:p>
      <w:pPr>
        <w:spacing w:before="107"/>
        <w:ind w:left="7014" w:right="0" w:firstLine="0"/>
        <w:jc w:val="left"/>
        <w:rPr>
          <w:sz w:val="18"/>
        </w:rPr>
      </w:pPr>
      <w:r>
        <w:rPr>
          <w:sz w:val="18"/>
        </w:rPr>
        <w:t>actele</w:t>
      </w:r>
      <w:r>
        <w:rPr>
          <w:spacing w:val="-7"/>
          <w:sz w:val="18"/>
        </w:rPr>
        <w:t> </w:t>
      </w:r>
      <w:r>
        <w:rPr>
          <w:sz w:val="18"/>
        </w:rPr>
        <w:t>prezentate</w:t>
      </w:r>
      <w:r>
        <w:rPr>
          <w:spacing w:val="-5"/>
          <w:sz w:val="18"/>
        </w:rPr>
        <w:t> </w:t>
      </w:r>
      <w:r>
        <w:rPr>
          <w:sz w:val="18"/>
        </w:rPr>
        <w:t>sunt</w:t>
      </w:r>
      <w:r>
        <w:rPr>
          <w:spacing w:val="-6"/>
          <w:sz w:val="18"/>
        </w:rPr>
        <w:t> </w:t>
      </w:r>
      <w:r>
        <w:rPr>
          <w:sz w:val="18"/>
        </w:rPr>
        <w:t>conforme</w:t>
      </w:r>
      <w:r>
        <w:rPr>
          <w:spacing w:val="-3"/>
          <w:sz w:val="18"/>
        </w:rPr>
        <w:t> </w:t>
      </w:r>
      <w:r>
        <w:rPr>
          <w:sz w:val="18"/>
        </w:rPr>
        <w:t>cerințelor</w:t>
      </w:r>
      <w:r>
        <w:rPr>
          <w:spacing w:val="-4"/>
          <w:sz w:val="18"/>
        </w:rPr>
        <w:t> legii</w:t>
      </w:r>
    </w:p>
    <w:p>
      <w:pPr>
        <w:pStyle w:val="BodyText"/>
        <w:rPr>
          <w:sz w:val="18"/>
        </w:rPr>
      </w:pPr>
    </w:p>
    <w:p>
      <w:pPr>
        <w:pStyle w:val="BodyText"/>
        <w:spacing w:before="139"/>
        <w:rPr>
          <w:sz w:val="18"/>
        </w:rPr>
      </w:pPr>
    </w:p>
    <w:p>
      <w:pPr>
        <w:pStyle w:val="Heading1"/>
      </w:pPr>
      <w:r>
        <w:rPr>
          <w:spacing w:val="-2"/>
        </w:rPr>
        <w:t>Către</w:t>
      </w:r>
    </w:p>
    <w:p>
      <w:pPr>
        <w:spacing w:before="21"/>
        <w:ind w:left="1262" w:right="0" w:firstLine="0"/>
        <w:jc w:val="left"/>
        <w:rPr>
          <w:b/>
          <w:sz w:val="22"/>
        </w:rPr>
      </w:pPr>
      <w:r>
        <w:rPr>
          <w:b/>
          <w:sz w:val="22"/>
        </w:rPr>
        <w:t>Comisia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management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al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burselor</w:t>
      </w:r>
    </w:p>
    <w:p>
      <w:pPr>
        <w:pStyle w:val="BodyText"/>
        <w:spacing w:before="217"/>
        <w:ind w:left="1212"/>
      </w:pPr>
      <w:r>
        <w:rPr/>
        <w:t>Subsemnatul/subsemnata,</w:t>
      </w:r>
      <w:r>
        <w:rPr>
          <w:spacing w:val="-10"/>
        </w:rPr>
        <w:t> </w:t>
      </w:r>
      <w:r>
        <w:rPr/>
        <w:t>părinte/reprezentant</w:t>
      </w:r>
      <w:r>
        <w:rPr>
          <w:spacing w:val="-12"/>
        </w:rPr>
        <w:t> </w:t>
      </w:r>
      <w:r>
        <w:rPr/>
        <w:t>legal/elev</w:t>
      </w:r>
      <w:r>
        <w:rPr>
          <w:spacing w:val="-10"/>
        </w:rPr>
        <w:t> </w:t>
      </w:r>
      <w:r>
        <w:rPr>
          <w:spacing w:val="-2"/>
        </w:rPr>
        <w:t>major</w:t>
      </w: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spacing w:before="1"/>
        <w:ind w:right="181"/>
        <w:jc w:val="right"/>
      </w:pPr>
      <w:r>
        <w:rPr/>
        <w:t>din</w:t>
      </w:r>
      <w:r>
        <w:rPr>
          <w:spacing w:val="28"/>
        </w:rPr>
        <w:t> </w:t>
      </w:r>
      <w:r>
        <w:rPr/>
        <w:t>clasa</w:t>
      </w:r>
      <w:r>
        <w:rPr>
          <w:spacing w:val="31"/>
        </w:rPr>
        <w:t> </w:t>
      </w:r>
      <w:r>
        <w:rPr/>
        <w:t>........................,</w:t>
      </w:r>
      <w:r>
        <w:rPr>
          <w:spacing w:val="29"/>
        </w:rPr>
        <w:t> </w:t>
      </w:r>
      <w:r>
        <w:rPr/>
        <w:t>învățământul</w:t>
      </w:r>
      <w:r>
        <w:rPr>
          <w:spacing w:val="33"/>
        </w:rPr>
        <w:t> </w:t>
      </w:r>
      <w:r>
        <w:rPr/>
        <w:t>.....................................................................</w:t>
      </w:r>
      <w:r>
        <w:rPr>
          <w:spacing w:val="30"/>
        </w:rPr>
        <w:t> </w:t>
      </w:r>
      <w:r>
        <w:rPr/>
        <w:t>(se</w:t>
      </w:r>
      <w:r>
        <w:rPr>
          <w:spacing w:val="31"/>
        </w:rPr>
        <w:t> </w:t>
      </w:r>
      <w:r>
        <w:rPr/>
        <w:t>va</w:t>
      </w:r>
      <w:r>
        <w:rPr>
          <w:spacing w:val="30"/>
        </w:rPr>
        <w:t> </w:t>
      </w:r>
      <w:r>
        <w:rPr/>
        <w:t>completa</w:t>
      </w:r>
      <w:r>
        <w:rPr>
          <w:spacing w:val="33"/>
        </w:rPr>
        <w:t> </w:t>
      </w:r>
      <w:r>
        <w:rPr/>
        <w:t>cu</w:t>
      </w:r>
      <w:r>
        <w:rPr>
          <w:spacing w:val="30"/>
        </w:rPr>
        <w:t> </w:t>
      </w:r>
      <w:r>
        <w:rPr/>
        <w:t>:</w:t>
      </w:r>
      <w:r>
        <w:rPr>
          <w:spacing w:val="32"/>
        </w:rPr>
        <w:t> </w:t>
      </w:r>
      <w:r>
        <w:rPr>
          <w:spacing w:val="-2"/>
        </w:rPr>
        <w:t>primar,</w:t>
      </w:r>
    </w:p>
    <w:p>
      <w:pPr>
        <w:pStyle w:val="BodyText"/>
        <w:spacing w:line="259" w:lineRule="auto" w:before="19"/>
        <w:ind w:left="284"/>
      </w:pPr>
      <w:r>
        <w:rPr/>
        <w:t>gimnazial,</w:t>
      </w:r>
      <w:r>
        <w:rPr>
          <w:spacing w:val="40"/>
        </w:rPr>
        <w:t> </w:t>
      </w:r>
      <w:r>
        <w:rPr/>
        <w:t>liceal,</w:t>
      </w:r>
      <w:r>
        <w:rPr>
          <w:spacing w:val="40"/>
        </w:rPr>
        <w:t> </w:t>
      </w:r>
      <w:r>
        <w:rPr/>
        <w:t>profesional),</w:t>
      </w:r>
      <w:r>
        <w:rPr>
          <w:spacing w:val="40"/>
        </w:rPr>
        <w:t> </w:t>
      </w:r>
      <w:r>
        <w:rPr>
          <w:b/>
        </w:rPr>
        <w:t>BURSA</w:t>
      </w:r>
      <w:r>
        <w:rPr>
          <w:b/>
          <w:spacing w:val="40"/>
        </w:rPr>
        <w:t> </w:t>
      </w:r>
      <w:r>
        <w:rPr>
          <w:b/>
        </w:rPr>
        <w:t>SOCIALĂ</w:t>
      </w:r>
      <w:r>
        <w:rPr/>
        <w:t>,</w:t>
      </w:r>
      <w:r>
        <w:rPr>
          <w:spacing w:val="40"/>
        </w:rPr>
        <w:t> </w:t>
      </w:r>
      <w:r>
        <w:rPr/>
        <w:t>conform</w:t>
      </w:r>
      <w:r>
        <w:rPr>
          <w:spacing w:val="40"/>
        </w:rPr>
        <w:t> </w:t>
      </w:r>
      <w:r>
        <w:rPr/>
        <w:t>precizărilor</w:t>
      </w:r>
      <w:r>
        <w:rPr>
          <w:spacing w:val="40"/>
        </w:rPr>
        <w:t> </w:t>
      </w:r>
      <w:r>
        <w:rPr/>
        <w:t>din</w:t>
      </w:r>
      <w:r>
        <w:rPr>
          <w:spacing w:val="40"/>
        </w:rPr>
        <w:t> </w:t>
      </w:r>
      <w:r>
        <w:rPr/>
        <w:t>METODOLOGIE</w:t>
      </w:r>
      <w:r>
        <w:rPr>
          <w:spacing w:val="40"/>
        </w:rPr>
        <w:t> </w:t>
      </w:r>
      <w:r>
        <w:rPr/>
        <w:t>-CADRU</w:t>
      </w:r>
      <w:r>
        <w:rPr>
          <w:spacing w:val="40"/>
        </w:rPr>
        <w:t> </w:t>
      </w:r>
      <w:r>
        <w:rPr/>
        <w:t>de acordare a burselor și cuantumul acestora Art. 13. - (1)</w:t>
      </w:r>
    </w:p>
    <w:p>
      <w:pPr>
        <w:pStyle w:val="BodyText"/>
        <w:spacing w:before="74"/>
      </w:pPr>
    </w:p>
    <w:p>
      <w:pPr>
        <w:pStyle w:val="BodyText"/>
        <w:spacing w:line="220" w:lineRule="auto" w:before="1"/>
        <w:ind w:left="564" w:right="6" w:hanging="10"/>
        <w:jc w:val="both"/>
      </w:pPr>
      <w:r>
        <w:rPr/>
        <w:t>c) elevi care au deficiențe/afectări funcționale produse de boli, tulburări sau afecțiuni ale structurilor și funcțiilor organismului,</w:t>
      </w:r>
      <w:r>
        <w:rPr>
          <w:spacing w:val="-1"/>
        </w:rPr>
        <w:t> </w:t>
      </w:r>
      <w:r>
        <w:rPr/>
        <w:t>încadrate</w:t>
      </w:r>
      <w:r>
        <w:rPr>
          <w:spacing w:val="-1"/>
        </w:rPr>
        <w:t> </w:t>
      </w:r>
      <w:r>
        <w:rPr/>
        <w:t>conform</w:t>
      </w:r>
      <w:r>
        <w:rPr>
          <w:spacing w:val="-3"/>
        </w:rPr>
        <w:t> </w:t>
      </w:r>
      <w:r>
        <w:rPr/>
        <w:t>criteriilor</w:t>
      </w:r>
      <w:r>
        <w:rPr>
          <w:spacing w:val="-1"/>
        </w:rPr>
        <w:t> </w:t>
      </w:r>
      <w:r>
        <w:rPr/>
        <w:t>din</w:t>
      </w:r>
      <w:r>
        <w:rPr>
          <w:spacing w:val="-2"/>
        </w:rPr>
        <w:t> </w:t>
      </w:r>
      <w:r>
        <w:rPr/>
        <w:t>anexa</w:t>
      </w:r>
      <w:r>
        <w:rPr>
          <w:spacing w:val="-2"/>
        </w:rPr>
        <w:t> </w:t>
      </w:r>
      <w:r>
        <w:rPr/>
        <w:t>nr.</w:t>
      </w:r>
      <w:r>
        <w:rPr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Ordinul</w:t>
      </w:r>
      <w:r>
        <w:rPr>
          <w:spacing w:val="-1"/>
        </w:rPr>
        <w:t> </w:t>
      </w:r>
      <w:r>
        <w:rPr/>
        <w:t>ministrului</w:t>
      </w:r>
      <w:r>
        <w:rPr>
          <w:spacing w:val="-1"/>
        </w:rPr>
        <w:t> </w:t>
      </w:r>
      <w:r>
        <w:rPr/>
        <w:t>sănătății</w:t>
      </w:r>
      <w:r>
        <w:rPr>
          <w:spacing w:val="-1"/>
        </w:rPr>
        <w:t> </w:t>
      </w:r>
      <w:r>
        <w:rPr/>
        <w:t>și</w:t>
      </w:r>
      <w:r>
        <w:rPr>
          <w:spacing w:val="-3"/>
        </w:rPr>
        <w:t> </w:t>
      </w:r>
      <w:r>
        <w:rPr/>
        <w:t>al</w:t>
      </w:r>
      <w:r>
        <w:rPr>
          <w:spacing w:val="-1"/>
        </w:rPr>
        <w:t> </w:t>
      </w:r>
      <w:r>
        <w:rPr/>
        <w:t>ministrului</w:t>
      </w:r>
      <w:r>
        <w:rPr>
          <w:spacing w:val="-1"/>
        </w:rPr>
        <w:t> </w:t>
      </w:r>
      <w:r>
        <w:rPr/>
        <w:t>muncii, familiei, protecției sociale și persoanelor vârstnice nr. 1.306/1.883/2016 pentru aprobarea criteriilor biopsihosociale de încadrare a copiilor cu dizabilități în grad de handicap și a modalităților de aplicare a acestora, cu modificările și completările ulterioare, și structurate tipologic conform aceluiași act normativ, fără a se lua în considerare nivelul venitului mediu net pe membru de familie, supus impozitării;</w:t>
      </w:r>
    </w:p>
    <w:p>
      <w:pPr>
        <w:pStyle w:val="BodyText"/>
        <w:spacing w:before="207"/>
        <w:ind w:left="1278"/>
      </w:pPr>
      <w:r>
        <w:rPr/>
        <w:t>Depun</w:t>
      </w:r>
      <w:r>
        <w:rPr>
          <w:spacing w:val="-5"/>
        </w:rPr>
        <w:t> </w:t>
      </w:r>
      <w:r>
        <w:rPr/>
        <w:t>dosar</w:t>
      </w:r>
      <w:r>
        <w:rPr>
          <w:spacing w:val="-4"/>
        </w:rPr>
        <w:t> </w:t>
      </w:r>
      <w:r>
        <w:rPr/>
        <w:t>cu</w:t>
      </w:r>
      <w:r>
        <w:rPr>
          <w:spacing w:val="-3"/>
        </w:rPr>
        <w:t> </w:t>
      </w:r>
      <w:r>
        <w:rPr/>
        <w:t>documente pentru</w:t>
      </w:r>
      <w:r>
        <w:rPr>
          <w:spacing w:val="-5"/>
        </w:rPr>
        <w:t> </w:t>
      </w:r>
      <w:r>
        <w:rPr/>
        <w:t>încadrarea</w:t>
      </w:r>
      <w:r>
        <w:rPr>
          <w:spacing w:val="-5"/>
        </w:rPr>
        <w:t> </w:t>
      </w:r>
      <w:r>
        <w:rPr/>
        <w:t>în</w:t>
      </w:r>
      <w:r>
        <w:rPr>
          <w:spacing w:val="-5"/>
        </w:rPr>
        <w:t> </w:t>
      </w:r>
      <w:r>
        <w:rPr/>
        <w:t>categoria</w:t>
      </w:r>
      <w:r>
        <w:rPr>
          <w:spacing w:val="-2"/>
        </w:rPr>
        <w:t> menționată:</w:t>
      </w:r>
    </w:p>
    <w:p>
      <w:pPr>
        <w:pStyle w:val="BodyText"/>
        <w:spacing w:before="57"/>
      </w:pPr>
    </w:p>
    <w:p>
      <w:pPr>
        <w:spacing w:before="0"/>
        <w:ind w:left="0" w:right="251" w:firstLine="0"/>
        <w:jc w:val="righ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rPr>
          <w:sz w:val="24"/>
        </w:rPr>
      </w:pPr>
    </w:p>
    <w:p>
      <w:pPr>
        <w:spacing w:before="0"/>
        <w:ind w:left="0" w:right="251" w:firstLine="0"/>
        <w:jc w:val="righ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44"/>
        <w:rPr>
          <w:sz w:val="24"/>
        </w:rPr>
      </w:pPr>
    </w:p>
    <w:p>
      <w:pPr>
        <w:spacing w:before="0"/>
        <w:ind w:left="554" w:right="0" w:firstLine="0"/>
        <w:jc w:val="left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...................................................................................................................................................................</w:t>
      </w:r>
    </w:p>
    <w:p>
      <w:pPr>
        <w:pStyle w:val="BodyText"/>
        <w:spacing w:line="259" w:lineRule="auto" w:before="221" w:after="9"/>
        <w:ind w:left="554" w:firstLine="708"/>
      </w:pPr>
      <w:r>
        <w:rPr/>
        <w:t>Declar</w:t>
      </w:r>
      <w:r>
        <w:rPr>
          <w:spacing w:val="-4"/>
        </w:rPr>
        <w:t> </w:t>
      </w:r>
      <w:r>
        <w:rPr/>
        <w:t>că</w:t>
      </w:r>
      <w:r>
        <w:rPr>
          <w:spacing w:val="-3"/>
        </w:rPr>
        <w:t> </w:t>
      </w:r>
      <w:r>
        <w:rPr/>
        <w:t>datele</w:t>
      </w:r>
      <w:r>
        <w:rPr>
          <w:spacing w:val="-3"/>
        </w:rPr>
        <w:t> </w:t>
      </w:r>
      <w:r>
        <w:rPr/>
        <w:t>declarate</w:t>
      </w:r>
      <w:r>
        <w:rPr>
          <w:spacing w:val="-5"/>
        </w:rPr>
        <w:t> </w:t>
      </w:r>
      <w:r>
        <w:rPr/>
        <w:t>și</w:t>
      </w:r>
      <w:r>
        <w:rPr>
          <w:spacing w:val="-4"/>
        </w:rPr>
        <w:t> </w:t>
      </w:r>
      <w:r>
        <w:rPr/>
        <w:t>documentele</w:t>
      </w:r>
      <w:r>
        <w:rPr>
          <w:spacing w:val="-3"/>
        </w:rPr>
        <w:t> </w:t>
      </w:r>
      <w:r>
        <w:rPr/>
        <w:t>prezentate</w:t>
      </w:r>
      <w:r>
        <w:rPr>
          <w:spacing w:val="-5"/>
        </w:rPr>
        <w:t> </w:t>
      </w:r>
      <w:r>
        <w:rPr/>
        <w:t>sunt</w:t>
      </w:r>
      <w:r>
        <w:rPr>
          <w:spacing w:val="-4"/>
        </w:rPr>
        <w:t> </w:t>
      </w:r>
      <w:r>
        <w:rPr/>
        <w:t>reale,</w:t>
      </w:r>
      <w:r>
        <w:rPr>
          <w:spacing w:val="-2"/>
        </w:rPr>
        <w:t> </w:t>
      </w:r>
      <w:r>
        <w:rPr/>
        <w:t>că</w:t>
      </w:r>
      <w:r>
        <w:rPr>
          <w:spacing w:val="-5"/>
        </w:rPr>
        <w:t> </w:t>
      </w:r>
      <w:r>
        <w:rPr/>
        <w:t>am</w:t>
      </w:r>
      <w:r>
        <w:rPr>
          <w:spacing w:val="-6"/>
        </w:rPr>
        <w:t> </w:t>
      </w:r>
      <w:r>
        <w:rPr/>
        <w:t>luat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cunoștință</w:t>
      </w:r>
      <w:r>
        <w:rPr>
          <w:spacing w:val="-5"/>
        </w:rPr>
        <w:t> </w:t>
      </w:r>
      <w:r>
        <w:rPr/>
        <w:t>faptul</w:t>
      </w:r>
      <w:r>
        <w:rPr>
          <w:spacing w:val="-4"/>
        </w:rPr>
        <w:t> </w:t>
      </w:r>
      <w:r>
        <w:rPr/>
        <w:t>că</w:t>
      </w:r>
      <w:r>
        <w:rPr>
          <w:spacing w:val="-3"/>
        </w:rPr>
        <w:t> </w:t>
      </w:r>
      <w:r>
        <w:rPr/>
        <w:t>art.</w:t>
      </w:r>
      <w:r>
        <w:rPr>
          <w:spacing w:val="-2"/>
        </w:rPr>
        <w:t> </w:t>
      </w:r>
      <w:r>
        <w:rPr/>
        <w:t>326 din Codul Penal mă pedepsește pentru falsul în declarații.</w:t>
      </w:r>
    </w:p>
    <w:tbl>
      <w:tblPr>
        <w:tblW w:w="0" w:type="auto"/>
        <w:jc w:val="left"/>
        <w:tblInd w:w="1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0"/>
        <w:gridCol w:w="6348"/>
      </w:tblGrid>
      <w:tr>
        <w:trPr>
          <w:trHeight w:val="243" w:hRule="atLeast"/>
        </w:trPr>
        <w:tc>
          <w:tcPr>
            <w:tcW w:w="2540" w:type="dxa"/>
          </w:tcPr>
          <w:p>
            <w:pPr>
              <w:pStyle w:val="TableParagraph"/>
              <w:spacing w:line="224" w:lineRule="exact"/>
              <w:ind w:left="50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6348" w:type="dxa"/>
          </w:tcPr>
          <w:p>
            <w:pPr>
              <w:pStyle w:val="TableParagraph"/>
              <w:spacing w:line="224" w:lineRule="exact"/>
              <w:ind w:left="2073"/>
              <w:rPr>
                <w:sz w:val="22"/>
              </w:rPr>
            </w:pPr>
            <w:r>
              <w:rPr>
                <w:sz w:val="22"/>
              </w:rPr>
              <w:t>Semnătura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părinte/reprezentant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legal/elev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major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</w:p>
    <w:p>
      <w:pPr>
        <w:spacing w:before="0"/>
        <w:ind w:left="568" w:right="0" w:firstLine="0"/>
        <w:jc w:val="left"/>
        <w:rPr>
          <w:sz w:val="18"/>
        </w:rPr>
      </w:pPr>
      <w:r>
        <w:rPr>
          <w:sz w:val="18"/>
        </w:rPr>
        <w:t>Precizări</w:t>
      </w:r>
      <w:r>
        <w:rPr>
          <w:spacing w:val="-5"/>
          <w:sz w:val="18"/>
        </w:rPr>
        <w:t> </w:t>
      </w:r>
      <w:r>
        <w:rPr>
          <w:sz w:val="18"/>
        </w:rPr>
        <w:t>pentru</w:t>
      </w:r>
      <w:r>
        <w:rPr>
          <w:spacing w:val="-4"/>
          <w:sz w:val="18"/>
        </w:rPr>
        <w:t> </w:t>
      </w:r>
      <w:r>
        <w:rPr>
          <w:sz w:val="18"/>
        </w:rPr>
        <w:t>comisia</w:t>
      </w:r>
      <w:r>
        <w:rPr>
          <w:spacing w:val="-4"/>
          <w:sz w:val="18"/>
        </w:rPr>
        <w:t> </w:t>
      </w:r>
      <w:r>
        <w:rPr>
          <w:sz w:val="18"/>
        </w:rPr>
        <w:t>din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unitate: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7" w:lineRule="auto" w:before="10" w:after="0"/>
        <w:ind w:left="284" w:right="16" w:hanging="282"/>
        <w:jc w:val="left"/>
        <w:rPr>
          <w:sz w:val="18"/>
        </w:rPr>
      </w:pPr>
      <w:r>
        <w:rPr>
          <w:sz w:val="18"/>
        </w:rPr>
        <w:t>Persoana desemnată</w:t>
      </w:r>
      <w:r>
        <w:rPr>
          <w:spacing w:val="17"/>
          <w:sz w:val="18"/>
        </w:rPr>
        <w:t> </w:t>
      </w:r>
      <w:r>
        <w:rPr>
          <w:sz w:val="18"/>
        </w:rPr>
        <w:t>de</w:t>
      </w:r>
      <w:r>
        <w:rPr>
          <w:spacing w:val="15"/>
          <w:sz w:val="18"/>
        </w:rPr>
        <w:t> </w:t>
      </w:r>
      <w:r>
        <w:rPr>
          <w:sz w:val="18"/>
        </w:rPr>
        <w:t>către</w:t>
      </w:r>
      <w:r>
        <w:rPr>
          <w:spacing w:val="15"/>
          <w:sz w:val="18"/>
        </w:rPr>
        <w:t> </w:t>
      </w:r>
      <w:r>
        <w:rPr>
          <w:sz w:val="18"/>
        </w:rPr>
        <w:t>Comisia</w:t>
      </w:r>
      <w:r>
        <w:rPr>
          <w:spacing w:val="17"/>
          <w:sz w:val="18"/>
        </w:rPr>
        <w:t> </w:t>
      </w:r>
      <w:r>
        <w:rPr>
          <w:sz w:val="18"/>
        </w:rPr>
        <w:t>de</w:t>
      </w:r>
      <w:r>
        <w:rPr>
          <w:spacing w:val="15"/>
          <w:sz w:val="18"/>
        </w:rPr>
        <w:t> </w:t>
      </w:r>
      <w:r>
        <w:rPr>
          <w:sz w:val="18"/>
        </w:rPr>
        <w:t>management</w:t>
      </w:r>
      <w:r>
        <w:rPr>
          <w:spacing w:val="19"/>
          <w:sz w:val="18"/>
        </w:rPr>
        <w:t> </w:t>
      </w:r>
      <w:r>
        <w:rPr>
          <w:sz w:val="18"/>
        </w:rPr>
        <w:t>al burselor va</w:t>
      </w:r>
      <w:r>
        <w:rPr>
          <w:spacing w:val="17"/>
          <w:sz w:val="18"/>
        </w:rPr>
        <w:t> </w:t>
      </w:r>
      <w:r>
        <w:rPr>
          <w:sz w:val="18"/>
        </w:rPr>
        <w:t>certifica prin înscrisul “Conform</w:t>
      </w:r>
      <w:r>
        <w:rPr>
          <w:spacing w:val="17"/>
          <w:sz w:val="18"/>
        </w:rPr>
        <w:t> </w:t>
      </w:r>
      <w:r>
        <w:rPr>
          <w:sz w:val="18"/>
        </w:rPr>
        <w:t>cu originalul”</w:t>
      </w:r>
      <w:r>
        <w:rPr>
          <w:spacing w:val="17"/>
          <w:sz w:val="18"/>
        </w:rPr>
        <w:t> </w:t>
      </w:r>
      <w:r>
        <w:rPr>
          <w:sz w:val="18"/>
        </w:rPr>
        <w:t>și va</w:t>
      </w:r>
      <w:r>
        <w:rPr>
          <w:spacing w:val="17"/>
          <w:sz w:val="18"/>
        </w:rPr>
        <w:t> </w:t>
      </w:r>
      <w:r>
        <w:rPr>
          <w:sz w:val="18"/>
        </w:rPr>
        <w:t>semna</w:t>
      </w:r>
      <w:r>
        <w:rPr>
          <w:spacing w:val="17"/>
          <w:sz w:val="18"/>
        </w:rPr>
        <w:t> </w:t>
      </w:r>
      <w:r>
        <w:rPr>
          <w:sz w:val="18"/>
        </w:rPr>
        <w:t>olograf,</w:t>
      </w:r>
      <w:r>
        <w:rPr>
          <w:spacing w:val="18"/>
          <w:sz w:val="18"/>
        </w:rPr>
        <w:t> </w:t>
      </w:r>
      <w:r>
        <w:rPr>
          <w:sz w:val="18"/>
        </w:rPr>
        <w:t>o foto-copie a documentelor justificative.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  <w:tab w:pos="6384" w:val="left" w:leader="dot"/>
        </w:tabs>
        <w:spacing w:line="232" w:lineRule="auto" w:before="10" w:after="0"/>
        <w:ind w:left="284" w:right="23" w:hanging="282"/>
        <w:jc w:val="left"/>
        <w:rPr>
          <w:sz w:val="18"/>
        </w:rPr>
      </w:pPr>
      <w:r>
        <w:rPr>
          <w:sz w:val="18"/>
        </w:rPr>
        <w:t>Persoana</w:t>
      </w:r>
      <w:r>
        <w:rPr>
          <w:spacing w:val="26"/>
          <w:sz w:val="18"/>
        </w:rPr>
        <w:t> </w:t>
      </w:r>
      <w:r>
        <w:rPr>
          <w:sz w:val="18"/>
        </w:rPr>
        <w:t>desemnată</w:t>
      </w:r>
      <w:r>
        <w:rPr>
          <w:spacing w:val="28"/>
          <w:sz w:val="18"/>
        </w:rPr>
        <w:t> </w:t>
      </w:r>
      <w:r>
        <w:rPr>
          <w:sz w:val="18"/>
        </w:rPr>
        <w:t>de</w:t>
      </w:r>
      <w:r>
        <w:rPr>
          <w:spacing w:val="24"/>
          <w:sz w:val="18"/>
        </w:rPr>
        <w:t> </w:t>
      </w:r>
      <w:r>
        <w:rPr>
          <w:sz w:val="18"/>
        </w:rPr>
        <w:t>către</w:t>
      </w:r>
      <w:r>
        <w:rPr>
          <w:spacing w:val="24"/>
          <w:sz w:val="18"/>
        </w:rPr>
        <w:t> </w:t>
      </w:r>
      <w:r>
        <w:rPr>
          <w:sz w:val="18"/>
        </w:rPr>
        <w:t>Comisia</w:t>
      </w:r>
      <w:r>
        <w:rPr>
          <w:spacing w:val="28"/>
          <w:sz w:val="18"/>
        </w:rPr>
        <w:t> </w:t>
      </w:r>
      <w:r>
        <w:rPr>
          <w:sz w:val="18"/>
        </w:rPr>
        <w:t>de</w:t>
      </w:r>
      <w:r>
        <w:rPr>
          <w:spacing w:val="24"/>
          <w:sz w:val="18"/>
        </w:rPr>
        <w:t> </w:t>
      </w:r>
      <w:r>
        <w:rPr>
          <w:sz w:val="18"/>
        </w:rPr>
        <w:t>management</w:t>
      </w:r>
      <w:r>
        <w:rPr>
          <w:spacing w:val="28"/>
          <w:sz w:val="18"/>
        </w:rPr>
        <w:t> </w:t>
      </w:r>
      <w:r>
        <w:rPr>
          <w:sz w:val="18"/>
        </w:rPr>
        <w:t>al</w:t>
      </w:r>
      <w:r>
        <w:rPr>
          <w:spacing w:val="26"/>
          <w:sz w:val="18"/>
        </w:rPr>
        <w:t> </w:t>
      </w:r>
      <w:r>
        <w:rPr>
          <w:sz w:val="18"/>
        </w:rPr>
        <w:t>burselor</w:t>
      </w:r>
      <w:r>
        <w:rPr>
          <w:spacing w:val="24"/>
          <w:sz w:val="18"/>
        </w:rPr>
        <w:t> </w:t>
      </w:r>
      <w:r>
        <w:rPr>
          <w:sz w:val="18"/>
        </w:rPr>
        <w:t>vizează</w:t>
      </w:r>
      <w:r>
        <w:rPr>
          <w:spacing w:val="26"/>
          <w:sz w:val="18"/>
        </w:rPr>
        <w:t> </w:t>
      </w:r>
      <w:r>
        <w:rPr>
          <w:sz w:val="18"/>
        </w:rPr>
        <w:t>această</w:t>
      </w:r>
      <w:r>
        <w:rPr>
          <w:spacing w:val="24"/>
          <w:sz w:val="18"/>
        </w:rPr>
        <w:t> </w:t>
      </w:r>
      <w:r>
        <w:rPr>
          <w:sz w:val="18"/>
        </w:rPr>
        <w:t>cerere,</w:t>
      </w:r>
      <w:r>
        <w:rPr>
          <w:spacing w:val="25"/>
          <w:sz w:val="18"/>
        </w:rPr>
        <w:t> </w:t>
      </w:r>
      <w:r>
        <w:rPr>
          <w:sz w:val="18"/>
        </w:rPr>
        <w:t>pe</w:t>
      </w:r>
      <w:r>
        <w:rPr>
          <w:spacing w:val="26"/>
          <w:sz w:val="18"/>
        </w:rPr>
        <w:t> </w:t>
      </w:r>
      <w:r>
        <w:rPr>
          <w:sz w:val="18"/>
        </w:rPr>
        <w:t>care</w:t>
      </w:r>
      <w:r>
        <w:rPr>
          <w:spacing w:val="26"/>
          <w:sz w:val="18"/>
        </w:rPr>
        <w:t> </w:t>
      </w:r>
      <w:r>
        <w:rPr>
          <w:sz w:val="18"/>
        </w:rPr>
        <w:t>împreună</w:t>
      </w:r>
      <w:r>
        <w:rPr>
          <w:spacing w:val="26"/>
          <w:sz w:val="18"/>
        </w:rPr>
        <w:t> </w:t>
      </w:r>
      <w:r>
        <w:rPr>
          <w:sz w:val="18"/>
        </w:rPr>
        <w:t>cu</w:t>
      </w:r>
      <w:r>
        <w:rPr>
          <w:spacing w:val="26"/>
          <w:sz w:val="18"/>
        </w:rPr>
        <w:t> </w:t>
      </w:r>
      <w:r>
        <w:rPr>
          <w:sz w:val="18"/>
        </w:rPr>
        <w:t>documentele</w:t>
      </w:r>
      <w:r>
        <w:rPr>
          <w:spacing w:val="28"/>
          <w:sz w:val="18"/>
        </w:rPr>
        <w:t> </w:t>
      </w:r>
      <w:r>
        <w:rPr>
          <w:sz w:val="18"/>
        </w:rPr>
        <w:t>însoțitoare</w:t>
      </w:r>
      <w:r>
        <w:rPr>
          <w:spacing w:val="24"/>
          <w:sz w:val="18"/>
        </w:rPr>
        <w:t> </w:t>
      </w:r>
      <w:r>
        <w:rPr>
          <w:sz w:val="18"/>
        </w:rPr>
        <w:t>le înaintează comisiei de management al burselor până la data de</w:t>
        <w:tab/>
        <w:t>(2 octombrie 2025, pentru etapa actuală).</w:t>
      </w:r>
    </w:p>
    <w:tbl>
      <w:tblPr>
        <w:tblW w:w="0" w:type="auto"/>
        <w:jc w:val="left"/>
        <w:tblInd w:w="183" w:type="dxa"/>
        <w:tblBorders>
          <w:top w:val="single" w:sz="6" w:space="0" w:color="7E7E7E"/>
          <w:left w:val="single" w:sz="6" w:space="0" w:color="7E7E7E"/>
          <w:bottom w:val="single" w:sz="6" w:space="0" w:color="7E7E7E"/>
          <w:right w:val="single" w:sz="6" w:space="0" w:color="7E7E7E"/>
          <w:insideH w:val="single" w:sz="6" w:space="0" w:color="7E7E7E"/>
          <w:insideV w:val="single" w:sz="6" w:space="0" w:color="7E7E7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6"/>
        <w:gridCol w:w="3324"/>
        <w:gridCol w:w="2508"/>
        <w:gridCol w:w="2514"/>
      </w:tblGrid>
      <w:tr>
        <w:trPr>
          <w:trHeight w:val="566" w:hRule="atLeast"/>
        </w:trPr>
        <w:tc>
          <w:tcPr>
            <w:tcW w:w="1696" w:type="dxa"/>
          </w:tcPr>
          <w:p>
            <w:pPr>
              <w:pStyle w:val="TableParagraph"/>
              <w:spacing w:before="179"/>
              <w:ind w:left="149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atenționării</w:t>
            </w:r>
          </w:p>
        </w:tc>
        <w:tc>
          <w:tcPr>
            <w:tcW w:w="3324" w:type="dxa"/>
          </w:tcPr>
          <w:p>
            <w:pPr>
              <w:pStyle w:val="TableParagraph"/>
              <w:spacing w:before="179"/>
              <w:ind w:left="1031"/>
              <w:rPr>
                <w:sz w:val="18"/>
              </w:rPr>
            </w:pPr>
            <w:r>
              <w:rPr>
                <w:sz w:val="18"/>
              </w:rPr>
              <w:t>Actul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lipsă/neconform</w:t>
            </w:r>
          </w:p>
        </w:tc>
        <w:tc>
          <w:tcPr>
            <w:tcW w:w="2508" w:type="dxa"/>
          </w:tcPr>
          <w:p>
            <w:pPr>
              <w:pStyle w:val="TableParagraph"/>
              <w:spacing w:before="85"/>
              <w:ind w:left="887" w:right="344" w:hanging="442"/>
              <w:rPr>
                <w:sz w:val="18"/>
              </w:rPr>
            </w:pPr>
            <w:r>
              <w:rPr>
                <w:sz w:val="18"/>
              </w:rPr>
              <w:t>Modul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comunicare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 </w:t>
            </w:r>
            <w:r>
              <w:rPr>
                <w:spacing w:val="-2"/>
                <w:sz w:val="18"/>
              </w:rPr>
              <w:t>atenționării</w:t>
            </w:r>
          </w:p>
        </w:tc>
        <w:tc>
          <w:tcPr>
            <w:tcW w:w="2514" w:type="dxa"/>
          </w:tcPr>
          <w:p>
            <w:pPr>
              <w:pStyle w:val="TableParagraph"/>
              <w:spacing w:before="85"/>
              <w:ind w:left="371" w:right="817"/>
              <w:rPr>
                <w:sz w:val="18"/>
              </w:rPr>
            </w:pPr>
            <w:r>
              <w:rPr>
                <w:sz w:val="18"/>
              </w:rPr>
              <w:t>Data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limită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pentru </w:t>
            </w:r>
            <w:r>
              <w:rPr>
                <w:spacing w:val="-2"/>
                <w:sz w:val="18"/>
              </w:rPr>
              <w:t>completare</w:t>
            </w:r>
          </w:p>
        </w:tc>
      </w:tr>
      <w:tr>
        <w:trPr>
          <w:trHeight w:val="351" w:hRule="atLeast"/>
        </w:trPr>
        <w:tc>
          <w:tcPr>
            <w:tcW w:w="1696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32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14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47" w:lineRule="auto" w:before="0" w:after="0"/>
        <w:ind w:left="284" w:right="24" w:hanging="282"/>
        <w:jc w:val="both"/>
        <w:rPr>
          <w:sz w:val="18"/>
        </w:rPr>
      </w:pPr>
      <w:r>
        <w:rPr>
          <w:sz w:val="18"/>
        </w:rPr>
        <w:t>Persoana desemnată de către Comisia de management al burselor comunică verbal (în situații contestabile - în scris) elevilor faptul că cererea este înaintată/nu este înaintată comisiei. Totodată, acolo unde este cazul, va solicita conform Articolul 24 (5), completarea sau corectarea dosarele incomplete sau incorecte în termen de maximum 5 zile lucrătoare de la solicitare, completând datele de mai jos:</w:t>
      </w:r>
    </w:p>
    <w:sectPr>
      <w:type w:val="continuous"/>
      <w:pgSz w:w="11920" w:h="16840"/>
      <w:pgMar w:top="138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84" w:hanging="282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6" w:hanging="28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353" w:hanging="28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89" w:hanging="28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426" w:hanging="28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463" w:hanging="28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8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6" w:hanging="28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572" w:hanging="282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styleId="Heading1" w:type="paragraph">
    <w:name w:val="Heading 1"/>
    <w:basedOn w:val="Normal"/>
    <w:uiPriority w:val="1"/>
    <w:qFormat/>
    <w:pPr>
      <w:ind w:left="1262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left="416"/>
      <w:jc w:val="center"/>
    </w:pPr>
    <w:rPr>
      <w:rFonts w:ascii="Times New Roman" w:hAnsi="Times New Roman" w:eastAsia="Times New Roman" w:cs="Times New Roman"/>
      <w:b/>
      <w:bCs/>
      <w:sz w:val="30"/>
      <w:szCs w:val="30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284" w:right="16" w:hanging="282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dc:title>art-13-c-cerere-bursa-sociala-pentru-boala 2025-2026</dc:title>
  <dcterms:created xsi:type="dcterms:W3CDTF">2026-04-03T07:23:08Z</dcterms:created>
  <dcterms:modified xsi:type="dcterms:W3CDTF">2026-04-03T07:23:08Z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2026-04-03T00:00:00Z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4.1.14</vt:lpwstr>
  </property>
  <property fmtid="{D5CDD505-2E9C-101B-9397-08002B2CF9AE}" pid="5" name="LastSaved">
    <vt:filetime>2026-04-03T00:00:00Z</vt:filetime>
  </property>
</Properties>
</file>